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C5" w:rsidRPr="009B28C5" w:rsidRDefault="009B28C5" w:rsidP="00011861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9B28C5">
        <w:rPr>
          <w:rFonts w:ascii="Times New Roman" w:hAnsi="Times New Roman"/>
          <w:b/>
          <w:iCs/>
          <w:sz w:val="24"/>
          <w:szCs w:val="24"/>
        </w:rPr>
        <w:t>Usnesení z </w:t>
      </w:r>
      <w:proofErr w:type="gramStart"/>
      <w:r w:rsidRPr="009B28C5">
        <w:rPr>
          <w:rFonts w:ascii="Times New Roman" w:hAnsi="Times New Roman"/>
          <w:b/>
          <w:iCs/>
          <w:sz w:val="24"/>
          <w:szCs w:val="24"/>
        </w:rPr>
        <w:t>23.schůze</w:t>
      </w:r>
      <w:proofErr w:type="gramEnd"/>
      <w:r w:rsidRPr="009B28C5">
        <w:rPr>
          <w:rFonts w:ascii="Times New Roman" w:hAnsi="Times New Roman"/>
          <w:b/>
          <w:iCs/>
          <w:sz w:val="24"/>
          <w:szCs w:val="24"/>
        </w:rPr>
        <w:t xml:space="preserve"> Rady obce  Ráječko ze dne 29.7.2020  </w:t>
      </w:r>
    </w:p>
    <w:p w:rsidR="009B28C5" w:rsidRPr="009B28C5" w:rsidRDefault="009B28C5" w:rsidP="00011861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011861" w:rsidRPr="009B28C5" w:rsidRDefault="00011861" w:rsidP="00011861">
      <w:pPr>
        <w:spacing w:after="0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>Usnesení rady č. 1/23</w:t>
      </w:r>
    </w:p>
    <w:p w:rsidR="00011861" w:rsidRPr="009B28C5" w:rsidRDefault="00011861" w:rsidP="00011861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>Rada obce schvaluje program  v p</w:t>
      </w:r>
      <w:bookmarkStart w:id="0" w:name="_GoBack"/>
      <w:bookmarkEnd w:id="0"/>
      <w:r w:rsidRPr="009B28C5">
        <w:rPr>
          <w:rFonts w:ascii="Times New Roman" w:hAnsi="Times New Roman"/>
          <w:iCs/>
          <w:sz w:val="24"/>
          <w:szCs w:val="24"/>
        </w:rPr>
        <w:t xml:space="preserve">ořadí 23. schůze Rady obce Ráječko v navrženém znění. </w:t>
      </w:r>
    </w:p>
    <w:p w:rsidR="00011861" w:rsidRPr="009B28C5" w:rsidRDefault="00011861" w:rsidP="00011861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011861" w:rsidRPr="009B28C5" w:rsidRDefault="00011861" w:rsidP="00011861">
      <w:pPr>
        <w:spacing w:after="0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>Usnesení rady č. 2/23</w:t>
      </w:r>
    </w:p>
    <w:p w:rsidR="00011861" w:rsidRPr="009B28C5" w:rsidRDefault="00011861" w:rsidP="00011861">
      <w:pPr>
        <w:spacing w:after="0"/>
        <w:rPr>
          <w:rFonts w:ascii="Times New Roman" w:hAnsi="Times New Roman"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>Rada obce  bere na vědomí předložené dokumenty z Městského úřadu Blanko, vykonávající pro Obec Ráječko stavební úřad.</w:t>
      </w:r>
    </w:p>
    <w:p w:rsidR="00011861" w:rsidRPr="009B28C5" w:rsidRDefault="00011861" w:rsidP="00011861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>Usnesení rady č. 3/23</w:t>
      </w: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>Rada obce schvaluje přijetí  finanční podpory ze Státního  fondu životního prostředí ČR  ve výši 500 000,- Kč na pořízení Nákladního elektromobilu pro obec Ráječko.</w:t>
      </w: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>Usnesení č. 4/23</w:t>
      </w: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 xml:space="preserve">Rada obce schvaluje cenovou nabídku společnosti </w:t>
      </w:r>
      <w:proofErr w:type="spellStart"/>
      <w:r w:rsidRPr="009B28C5">
        <w:rPr>
          <w:rFonts w:ascii="Times New Roman" w:hAnsi="Times New Roman"/>
          <w:iCs/>
          <w:sz w:val="24"/>
          <w:szCs w:val="24"/>
        </w:rPr>
        <w:t>Europrojekct</w:t>
      </w:r>
      <w:proofErr w:type="spellEnd"/>
      <w:r w:rsidRPr="009B28C5">
        <w:rPr>
          <w:rFonts w:ascii="Times New Roman" w:hAnsi="Times New Roman"/>
          <w:iCs/>
          <w:sz w:val="24"/>
          <w:szCs w:val="24"/>
        </w:rPr>
        <w:t xml:space="preserve"> dotace na komplexní dotační management na akci s názvem  „ Nákladní elektromobil pro obec Ráječko“. </w:t>
      </w: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>Usnesení č.5/23</w:t>
      </w: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 xml:space="preserve">Rada obce schvaluje znění  Oznámení výběrového řízení – zadávací podmínky pro zakázku malého rozsahu „ Nákladní elektromobil pro obec Ráječko“.  </w:t>
      </w: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 xml:space="preserve">Rada obce schvaluje  složení komise pro otevírání obálek a komise pro hodnocení nabídek ve </w:t>
      </w:r>
      <w:proofErr w:type="gramStart"/>
      <w:r w:rsidRPr="009B28C5">
        <w:rPr>
          <w:rFonts w:ascii="Times New Roman" w:hAnsi="Times New Roman"/>
          <w:iCs/>
          <w:sz w:val="24"/>
          <w:szCs w:val="24"/>
        </w:rPr>
        <w:t>složení : předseda</w:t>
      </w:r>
      <w:proofErr w:type="gramEnd"/>
      <w:r w:rsidRPr="009B28C5">
        <w:rPr>
          <w:rFonts w:ascii="Times New Roman" w:hAnsi="Times New Roman"/>
          <w:iCs/>
          <w:sz w:val="24"/>
          <w:szCs w:val="24"/>
        </w:rPr>
        <w:t xml:space="preserve">: Vít Rajtšlégr, členové: Kateřina Sehnalová, Zdeněk Menšík , </w:t>
      </w:r>
      <w:proofErr w:type="gramStart"/>
      <w:r w:rsidRPr="009B28C5">
        <w:rPr>
          <w:rFonts w:ascii="Times New Roman" w:hAnsi="Times New Roman"/>
          <w:iCs/>
          <w:sz w:val="24"/>
          <w:szCs w:val="24"/>
        </w:rPr>
        <w:t>náhradníci : Zdeněk</w:t>
      </w:r>
      <w:proofErr w:type="gramEnd"/>
      <w:r w:rsidRPr="009B28C5">
        <w:rPr>
          <w:rFonts w:ascii="Times New Roman" w:hAnsi="Times New Roman"/>
          <w:iCs/>
          <w:sz w:val="24"/>
          <w:szCs w:val="24"/>
        </w:rPr>
        <w:t xml:space="preserve"> Nečas,  Lubomír Zapletal.  </w:t>
      </w: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>Usnesení č. 6/23</w:t>
      </w: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>Rada obce bere na vědomí informaci z Krajského úřadu  Jihomoravského kraje  o zrušení dotačního programu  „ Podpora rozvoje cyklistiky a cyklistické dopravy v JMK v roce 2020“.</w:t>
      </w: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>Usnesení č. 7/23</w:t>
      </w: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 xml:space="preserve">Rada obce schvaluje uzavření Smlouvy č. 1462/B1/2020 o poskytnutí finančních prostředků z rozpočtu Státního fondu dopravní infrastruktury na rok 2020  ve výši 1 345 370,- Kč  na akci „ Ráječko, ul. Osvobození a nám. 1. máje – Novostavba mít pro přecházení,, chodníků, parkovacích ploch a stavební úpravy stávajícího chodníku“ mezi Obcí Ráječko jako příjemcem a SFDI jak poskytovatelem. </w:t>
      </w:r>
    </w:p>
    <w:p w:rsidR="00011861" w:rsidRPr="009B28C5" w:rsidRDefault="00011861" w:rsidP="00011861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011861" w:rsidRPr="009B28C5" w:rsidRDefault="00011861" w:rsidP="00011861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011861" w:rsidRPr="009B28C5" w:rsidRDefault="00011861" w:rsidP="00011861">
      <w:pPr>
        <w:spacing w:after="0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>Usnesení č. 8/23</w:t>
      </w: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 xml:space="preserve">Rada obce schvaluje uzavření  smlouvy o zřízení věcného břemene mezi Obcí </w:t>
      </w:r>
      <w:proofErr w:type="gramStart"/>
      <w:r w:rsidRPr="009B28C5">
        <w:rPr>
          <w:rFonts w:ascii="Times New Roman" w:hAnsi="Times New Roman"/>
          <w:iCs/>
          <w:sz w:val="24"/>
          <w:szCs w:val="24"/>
        </w:rPr>
        <w:t>Ráječko a E.ON</w:t>
      </w:r>
      <w:proofErr w:type="gramEnd"/>
      <w:r w:rsidRPr="009B28C5">
        <w:rPr>
          <w:rFonts w:ascii="Times New Roman" w:hAnsi="Times New Roman"/>
          <w:iCs/>
          <w:sz w:val="24"/>
          <w:szCs w:val="24"/>
        </w:rPr>
        <w:t xml:space="preserve"> Distribucí a.s.. Předmětem je zřízení věcného břemene na pozemku ve vlastnictví Obce Ráječko p.č.3544, 3546 v </w:t>
      </w:r>
      <w:proofErr w:type="spellStart"/>
      <w:proofErr w:type="gramStart"/>
      <w:r w:rsidRPr="009B28C5">
        <w:rPr>
          <w:rFonts w:ascii="Times New Roman" w:hAnsi="Times New Roman"/>
          <w:iCs/>
          <w:sz w:val="24"/>
          <w:szCs w:val="24"/>
        </w:rPr>
        <w:t>k.ú</w:t>
      </w:r>
      <w:proofErr w:type="spellEnd"/>
      <w:r w:rsidRPr="009B28C5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9B28C5">
        <w:rPr>
          <w:rFonts w:ascii="Times New Roman" w:hAnsi="Times New Roman"/>
          <w:iCs/>
          <w:sz w:val="24"/>
          <w:szCs w:val="24"/>
        </w:rPr>
        <w:t xml:space="preserve"> Ráječko  pro kabelové vedení NN v rámci stavby pod názvem „ Ráječko – úprava DS, Ševčík“.  Za jednorázovou úplatu ve výši 1 000,- Kč.</w:t>
      </w:r>
    </w:p>
    <w:p w:rsidR="00011861" w:rsidRPr="009B28C5" w:rsidRDefault="00011861" w:rsidP="00011861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011861" w:rsidRPr="009B28C5" w:rsidRDefault="00011861" w:rsidP="00011861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011861" w:rsidRPr="009B28C5" w:rsidRDefault="00011861" w:rsidP="00011861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9B28C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11861" w:rsidRPr="009B28C5" w:rsidRDefault="00011861" w:rsidP="000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11861" w:rsidRPr="009B28C5" w:rsidRDefault="00011861" w:rsidP="000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28C5">
        <w:rPr>
          <w:rFonts w:ascii="Times New Roman" w:eastAsia="Times New Roman" w:hAnsi="Times New Roman"/>
          <w:sz w:val="24"/>
          <w:szCs w:val="24"/>
          <w:lang w:eastAsia="cs-CZ"/>
        </w:rPr>
        <w:t>Usnesení č. 9/23</w:t>
      </w:r>
    </w:p>
    <w:p w:rsidR="00011861" w:rsidRPr="009B28C5" w:rsidRDefault="00011861" w:rsidP="000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28C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Rada obce  souhlasí s projektovou dokumentací stavby pod názvem: „ Ráječko- úprava DS Kolářová“.</w:t>
      </w:r>
    </w:p>
    <w:p w:rsidR="00011861" w:rsidRPr="009B28C5" w:rsidRDefault="00011861" w:rsidP="000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28C5">
        <w:rPr>
          <w:rFonts w:ascii="Times New Roman" w:eastAsia="Times New Roman" w:hAnsi="Times New Roman"/>
          <w:sz w:val="24"/>
          <w:szCs w:val="24"/>
          <w:lang w:eastAsia="cs-CZ"/>
        </w:rPr>
        <w:t xml:space="preserve">Rada obce  souhlasí s umístěním výše uvedené stavby do 50ti metrů od hranic pozemků plnících funkcí lesa. – Přikládáme vyjádření lesního hospodáře Obce Ráječko. </w:t>
      </w:r>
    </w:p>
    <w:p w:rsidR="00011861" w:rsidRPr="009B28C5" w:rsidRDefault="00011861" w:rsidP="000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28C5">
        <w:rPr>
          <w:rFonts w:ascii="Times New Roman" w:eastAsia="Times New Roman" w:hAnsi="Times New Roman"/>
          <w:sz w:val="24"/>
          <w:szCs w:val="24"/>
          <w:lang w:eastAsia="cs-CZ"/>
        </w:rPr>
        <w:t xml:space="preserve">Rada obce  souhlasí s uzavřením smlouvy o smlouvě budoucí  č. 1030058714/001  mezi Obcí </w:t>
      </w:r>
      <w:proofErr w:type="gramStart"/>
      <w:r w:rsidRPr="009B28C5">
        <w:rPr>
          <w:rFonts w:ascii="Times New Roman" w:eastAsia="Times New Roman" w:hAnsi="Times New Roman"/>
          <w:sz w:val="24"/>
          <w:szCs w:val="24"/>
          <w:lang w:eastAsia="cs-CZ"/>
        </w:rPr>
        <w:t>Ráječko  a E.ON</w:t>
      </w:r>
      <w:proofErr w:type="gramEnd"/>
      <w:r w:rsidRPr="009B28C5">
        <w:rPr>
          <w:rFonts w:ascii="Times New Roman" w:eastAsia="Times New Roman" w:hAnsi="Times New Roman"/>
          <w:sz w:val="24"/>
          <w:szCs w:val="24"/>
          <w:lang w:eastAsia="cs-CZ"/>
        </w:rPr>
        <w:t xml:space="preserve"> Distribuce, jejímž předmětem je budoucí zatížení pozemku p. č. 3518 za účelem umístění distribuční  soustavy – kabel NN, uzemnění a pilíř NN  za jednorázovou náhradu ve výši 1 300,- Kč.  </w:t>
      </w:r>
    </w:p>
    <w:p w:rsidR="00011861" w:rsidRPr="009B28C5" w:rsidRDefault="00011861" w:rsidP="000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11861" w:rsidRPr="009B28C5" w:rsidRDefault="00011861" w:rsidP="00011861">
      <w:pPr>
        <w:spacing w:after="0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>Usnesení č. 10/23</w:t>
      </w:r>
    </w:p>
    <w:p w:rsidR="00011861" w:rsidRPr="009B28C5" w:rsidRDefault="00011861" w:rsidP="000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B28C5">
        <w:rPr>
          <w:rFonts w:ascii="Times New Roman" w:hAnsi="Times New Roman"/>
          <w:iCs/>
          <w:sz w:val="24"/>
          <w:szCs w:val="24"/>
        </w:rPr>
        <w:t>Rada obce bere na vědomí</w:t>
      </w:r>
      <w:r w:rsidRPr="009B28C5">
        <w:rPr>
          <w:rFonts w:ascii="Times New Roman" w:eastAsia="Times New Roman" w:hAnsi="Times New Roman"/>
          <w:sz w:val="24"/>
          <w:szCs w:val="24"/>
          <w:lang w:eastAsia="cs-CZ"/>
        </w:rPr>
        <w:t xml:space="preserve"> informaci z Městského úřadu Blansko  z komise k projednávání přestupků města Blanska o projednaných případech  -    5 případů- všechny odloženy. </w:t>
      </w:r>
    </w:p>
    <w:p w:rsidR="00011861" w:rsidRPr="009B28C5" w:rsidRDefault="00011861" w:rsidP="000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11861" w:rsidRPr="009B28C5" w:rsidRDefault="00011861" w:rsidP="0001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 xml:space="preserve">Usnesení rady obce č. 11/23 </w:t>
      </w: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>Rada obce schvaluje  provedení rozpočtového opatření č. 11/23 ve schváleném rozpočtu  obce na rok 2020.</w:t>
      </w:r>
    </w:p>
    <w:p w:rsidR="00011861" w:rsidRPr="009B28C5" w:rsidRDefault="00011861" w:rsidP="00011861">
      <w:pPr>
        <w:spacing w:after="0"/>
        <w:rPr>
          <w:rFonts w:ascii="Times New Roman" w:hAnsi="Times New Roman"/>
          <w:iCs/>
          <w:sz w:val="24"/>
          <w:szCs w:val="24"/>
        </w:rPr>
      </w:pPr>
    </w:p>
    <w:tbl>
      <w:tblPr>
        <w:tblW w:w="7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240"/>
        <w:gridCol w:w="1240"/>
        <w:gridCol w:w="1300"/>
      </w:tblGrid>
      <w:tr w:rsidR="00011861" w:rsidRPr="009B28C5" w:rsidTr="00E865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příjmy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výdaje </w:t>
            </w:r>
          </w:p>
        </w:tc>
      </w:tr>
      <w:tr w:rsidR="00011861" w:rsidRPr="009B28C5" w:rsidTr="00E865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11861" w:rsidRPr="009B28C5" w:rsidTr="00E865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Přeplatek plyn SŠ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16 300,00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11861" w:rsidRPr="009B28C5" w:rsidTr="00E865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Přeplatek plyn 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34 000,00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11861" w:rsidRPr="009B28C5" w:rsidTr="00E865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Přeplatek plyn OÚ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41 400,00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11861" w:rsidRPr="009B28C5" w:rsidTr="00E865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Zapojení přebytku z </w:t>
            </w:r>
            <w:proofErr w:type="spellStart"/>
            <w:proofErr w:type="gramStart"/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min.roku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205 600,00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11861" w:rsidRPr="009B28C5" w:rsidTr="00E865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Sběr </w:t>
            </w:r>
            <w:proofErr w:type="spellStart"/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nebezp.odpadu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13 200,00</w:t>
            </w:r>
          </w:p>
        </w:tc>
      </w:tr>
      <w:tr w:rsidR="00011861" w:rsidRPr="009B28C5" w:rsidTr="00E865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Služby VZ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5 000,00</w:t>
            </w:r>
          </w:p>
        </w:tc>
      </w:tr>
      <w:tr w:rsidR="00011861" w:rsidRPr="009B28C5" w:rsidTr="00E865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Garáže-výstavba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281 800,00</w:t>
            </w:r>
          </w:p>
        </w:tc>
      </w:tr>
      <w:tr w:rsidR="00011861" w:rsidRPr="009B28C5" w:rsidTr="00E865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861" w:rsidRPr="009B28C5" w:rsidRDefault="00011861" w:rsidP="00E865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300 000,00</w:t>
            </w:r>
          </w:p>
        </w:tc>
      </w:tr>
    </w:tbl>
    <w:p w:rsidR="00011861" w:rsidRPr="009B28C5" w:rsidRDefault="00011861" w:rsidP="009B28C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 xml:space="preserve">Je předložen návrh na stanovení sazby za poskytování informací dle zákona č. 106/1999 Sb., o svobodném </w:t>
      </w:r>
      <w:proofErr w:type="gramStart"/>
      <w:r w:rsidRPr="009B28C5">
        <w:rPr>
          <w:rFonts w:ascii="Times New Roman" w:hAnsi="Times New Roman"/>
          <w:iCs/>
          <w:sz w:val="24"/>
          <w:szCs w:val="24"/>
        </w:rPr>
        <w:t>přístupu</w:t>
      </w:r>
      <w:r w:rsidR="009B28C5" w:rsidRPr="009B28C5">
        <w:rPr>
          <w:rFonts w:ascii="Times New Roman" w:hAnsi="Times New Roman"/>
          <w:iCs/>
          <w:sz w:val="24"/>
          <w:szCs w:val="24"/>
        </w:rPr>
        <w:t xml:space="preserve"> k informací  v platném</w:t>
      </w:r>
      <w:proofErr w:type="gramEnd"/>
      <w:r w:rsidR="009B28C5" w:rsidRPr="009B28C5">
        <w:rPr>
          <w:rFonts w:ascii="Times New Roman" w:hAnsi="Times New Roman"/>
          <w:iCs/>
          <w:sz w:val="24"/>
          <w:szCs w:val="24"/>
        </w:rPr>
        <w:t xml:space="preserve"> znění: </w:t>
      </w:r>
    </w:p>
    <w:p w:rsidR="009B28C5" w:rsidRPr="009B28C5" w:rsidRDefault="009B28C5" w:rsidP="009B28C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9B28C5" w:rsidRPr="009B28C5" w:rsidRDefault="009B28C5" w:rsidP="009B28C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 xml:space="preserve">Usnesení rada obce č. 12/23 </w:t>
      </w:r>
    </w:p>
    <w:p w:rsidR="009B28C5" w:rsidRPr="009B28C5" w:rsidRDefault="009B28C5" w:rsidP="009B28C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B28C5">
        <w:rPr>
          <w:rFonts w:ascii="Times New Roman" w:hAnsi="Times New Roman"/>
          <w:iCs/>
          <w:sz w:val="24"/>
          <w:szCs w:val="24"/>
        </w:rPr>
        <w:t xml:space="preserve">Rada obce schvaluje sazebník úhrad za poskytování informací dle zákona č. </w:t>
      </w:r>
      <w:r w:rsidRPr="009B28C5">
        <w:rPr>
          <w:rFonts w:ascii="Times New Roman" w:hAnsi="Times New Roman"/>
          <w:iCs/>
          <w:sz w:val="24"/>
          <w:szCs w:val="24"/>
        </w:rPr>
        <w:t xml:space="preserve">106/1999 Sb., v platném znění.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7"/>
        <w:gridCol w:w="2565"/>
      </w:tblGrid>
      <w:tr w:rsidR="00011861" w:rsidRPr="009B28C5" w:rsidTr="00E865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Sazba</w:t>
            </w:r>
          </w:p>
        </w:tc>
      </w:tr>
      <w:tr w:rsidR="00011861" w:rsidRPr="009B28C5" w:rsidTr="00E86506">
        <w:trPr>
          <w:tblCellSpacing w:w="15" w:type="dxa"/>
        </w:trPr>
        <w:tc>
          <w:tcPr>
            <w:tcW w:w="3452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mimořádně rozsáhlé vyhledávání informací:</w:t>
            </w:r>
          </w:p>
        </w:tc>
        <w:tc>
          <w:tcPr>
            <w:tcW w:w="1347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230-  Kč</w:t>
            </w:r>
          </w:p>
        </w:tc>
      </w:tr>
      <w:tr w:rsidR="00011861" w:rsidRPr="009B28C5" w:rsidTr="00E86506">
        <w:trPr>
          <w:tblCellSpacing w:w="15" w:type="dxa"/>
        </w:trPr>
        <w:tc>
          <w:tcPr>
            <w:tcW w:w="3452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vzniklou-</w:t>
            </w:r>
            <w:proofErr w:type="spellStart"/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li</w:t>
            </w:r>
            <w:proofErr w:type="spellEnd"/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při </w:t>
            </w:r>
            <w:proofErr w:type="spellStart"/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mimoř</w:t>
            </w:r>
            <w:proofErr w:type="spellEnd"/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rozsáhlém vyhledávání informací jiné osobní </w:t>
            </w:r>
            <w:proofErr w:type="gramStart"/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náklady , budou</w:t>
            </w:r>
            <w:proofErr w:type="gramEnd"/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tyto </w:t>
            </w:r>
            <w:proofErr w:type="spellStart"/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náklay</w:t>
            </w:r>
            <w:proofErr w:type="spellEnd"/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účtovány na základě individuální kalkulace</w:t>
            </w:r>
          </w:p>
        </w:tc>
        <w:tc>
          <w:tcPr>
            <w:tcW w:w="1347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011861" w:rsidRPr="009B28C5" w:rsidTr="00E86506">
        <w:trPr>
          <w:tblCellSpacing w:w="15" w:type="dxa"/>
        </w:trPr>
        <w:tc>
          <w:tcPr>
            <w:tcW w:w="3452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fotokopie nebo výtisk existujícího dokumentu:</w:t>
            </w:r>
          </w:p>
        </w:tc>
        <w:tc>
          <w:tcPr>
            <w:tcW w:w="1347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011861" w:rsidRPr="009B28C5" w:rsidTr="00E86506">
        <w:trPr>
          <w:tblCellSpacing w:w="15" w:type="dxa"/>
        </w:trPr>
        <w:tc>
          <w:tcPr>
            <w:tcW w:w="3452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jednostranně formát A4 černobíle // barevně</w:t>
            </w:r>
          </w:p>
        </w:tc>
        <w:tc>
          <w:tcPr>
            <w:tcW w:w="1347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2,- Kč/ks // 5,- Kč/ Ks</w:t>
            </w:r>
          </w:p>
        </w:tc>
      </w:tr>
      <w:tr w:rsidR="00011861" w:rsidRPr="009B28C5" w:rsidTr="00E86506">
        <w:trPr>
          <w:tblCellSpacing w:w="15" w:type="dxa"/>
        </w:trPr>
        <w:tc>
          <w:tcPr>
            <w:tcW w:w="3452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oboustranně formát A4</w:t>
            </w:r>
          </w:p>
        </w:tc>
        <w:tc>
          <w:tcPr>
            <w:tcW w:w="1347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4,-  Kč/ks // 10,- Kč/Ks</w:t>
            </w:r>
          </w:p>
        </w:tc>
      </w:tr>
      <w:tr w:rsidR="00011861" w:rsidRPr="009B28C5" w:rsidTr="00E86506">
        <w:trPr>
          <w:tblCellSpacing w:w="15" w:type="dxa"/>
        </w:trPr>
        <w:tc>
          <w:tcPr>
            <w:tcW w:w="3452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jednostranně formát A3</w:t>
            </w:r>
          </w:p>
        </w:tc>
        <w:tc>
          <w:tcPr>
            <w:tcW w:w="1347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4,- Kč/ks // 10,-  Kč/Ks</w:t>
            </w:r>
          </w:p>
        </w:tc>
      </w:tr>
      <w:tr w:rsidR="00011861" w:rsidRPr="009B28C5" w:rsidTr="00E86506">
        <w:trPr>
          <w:tblCellSpacing w:w="15" w:type="dxa"/>
        </w:trPr>
        <w:tc>
          <w:tcPr>
            <w:tcW w:w="3452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oboustranně formát A3</w:t>
            </w:r>
          </w:p>
        </w:tc>
        <w:tc>
          <w:tcPr>
            <w:tcW w:w="1347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8,- Kč/ks // 18,-  Kč/Ks</w:t>
            </w:r>
          </w:p>
        </w:tc>
      </w:tr>
      <w:tr w:rsidR="00011861" w:rsidRPr="009B28C5" w:rsidTr="00E86506">
        <w:trPr>
          <w:tblCellSpacing w:w="15" w:type="dxa"/>
        </w:trPr>
        <w:tc>
          <w:tcPr>
            <w:tcW w:w="3452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kompaktní disk (CD)</w:t>
            </w:r>
          </w:p>
        </w:tc>
        <w:tc>
          <w:tcPr>
            <w:tcW w:w="1347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20,- Kč Kč/ks</w:t>
            </w:r>
          </w:p>
        </w:tc>
      </w:tr>
      <w:tr w:rsidR="00011861" w:rsidRPr="009B28C5" w:rsidTr="00E86506">
        <w:trPr>
          <w:tblCellSpacing w:w="15" w:type="dxa"/>
        </w:trPr>
        <w:tc>
          <w:tcPr>
            <w:tcW w:w="3452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paušál provozních nákladů (materiál, energie)</w:t>
            </w:r>
          </w:p>
        </w:tc>
        <w:tc>
          <w:tcPr>
            <w:tcW w:w="1347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</w:p>
        </w:tc>
      </w:tr>
      <w:tr w:rsidR="00011861" w:rsidRPr="009B28C5" w:rsidTr="00E86506">
        <w:trPr>
          <w:tblCellSpacing w:w="15" w:type="dxa"/>
        </w:trPr>
        <w:tc>
          <w:tcPr>
            <w:tcW w:w="3452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ostatní náklady</w:t>
            </w:r>
          </w:p>
        </w:tc>
        <w:tc>
          <w:tcPr>
            <w:tcW w:w="1347" w:type="pct"/>
            <w:vAlign w:val="center"/>
            <w:hideMark/>
          </w:tcPr>
          <w:p w:rsidR="00011861" w:rsidRPr="009B28C5" w:rsidRDefault="00011861" w:rsidP="00E86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dle skutečně </w:t>
            </w:r>
            <w:r w:rsidRPr="009B28C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br/>
              <w:t>vynaložených nákladů</w:t>
            </w:r>
          </w:p>
        </w:tc>
      </w:tr>
    </w:tbl>
    <w:p w:rsidR="00011861" w:rsidRPr="009B28C5" w:rsidRDefault="00011861" w:rsidP="009B28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C5">
        <w:rPr>
          <w:rFonts w:ascii="Times New Roman" w:hAnsi="Times New Roman"/>
          <w:sz w:val="24"/>
          <w:szCs w:val="24"/>
        </w:rPr>
        <w:t>Usnesení č. 13/23</w:t>
      </w: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28C5">
        <w:rPr>
          <w:rFonts w:ascii="Times New Roman" w:hAnsi="Times New Roman"/>
          <w:sz w:val="24"/>
          <w:szCs w:val="24"/>
        </w:rPr>
        <w:t xml:space="preserve">Rada obce bere na vědomí  všechny informace, které byly na dnešní schůzi předloženy. </w:t>
      </w:r>
    </w:p>
    <w:p w:rsidR="00011861" w:rsidRPr="009B28C5" w:rsidRDefault="00011861" w:rsidP="0001186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1861" w:rsidRPr="009B28C5" w:rsidRDefault="00011861" w:rsidP="0001186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11861" w:rsidRPr="009B28C5" w:rsidRDefault="00011861" w:rsidP="0001186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11861" w:rsidRPr="009B28C5" w:rsidRDefault="00011861" w:rsidP="0001186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11861" w:rsidRDefault="00011861" w:rsidP="0001186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011861" w:rsidRDefault="00011861" w:rsidP="0001186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556B1" w:rsidRDefault="00A556B1"/>
    <w:sectPr w:rsidR="00A5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3451"/>
    <w:multiLevelType w:val="hybridMultilevel"/>
    <w:tmpl w:val="991A2562"/>
    <w:lvl w:ilvl="0" w:tplc="0405000F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38CF1588"/>
    <w:multiLevelType w:val="hybridMultilevel"/>
    <w:tmpl w:val="1BBE919A"/>
    <w:lvl w:ilvl="0" w:tplc="01045D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2C08"/>
    <w:multiLevelType w:val="hybridMultilevel"/>
    <w:tmpl w:val="82B4C898"/>
    <w:lvl w:ilvl="0" w:tplc="3028C142">
      <w:start w:val="3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61"/>
    <w:rsid w:val="00011861"/>
    <w:rsid w:val="009B28C5"/>
    <w:rsid w:val="00A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8AD5"/>
  <w15:chartTrackingRefBased/>
  <w15:docId w15:val="{5136C75C-79EB-4E40-B169-D3D671BD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86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2020-11-30T09:45:00Z</dcterms:created>
  <dcterms:modified xsi:type="dcterms:W3CDTF">2020-11-30T10:09:00Z</dcterms:modified>
</cp:coreProperties>
</file>